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</w:t>
      </w:r>
      <w:proofErr w:type="gramStart"/>
      <w:r w:rsidRPr="00A118FF">
        <w:rPr>
          <w:sz w:val="28"/>
        </w:rPr>
        <w:t>3a</w:t>
      </w:r>
      <w:proofErr w:type="gramEnd"/>
      <w:r w:rsidRPr="00A118FF">
        <w:rPr>
          <w:sz w:val="28"/>
        </w:rPr>
        <w:t>, 371 87 České Budějovice</w:t>
      </w:r>
    </w:p>
    <w:p w14:paraId="25747674" w14:textId="77777777" w:rsidR="00033698" w:rsidRPr="00A118FF" w:rsidRDefault="00033698" w:rsidP="00033698">
      <w:pPr>
        <w:rPr>
          <w:rFonts w:cs="Times New Roman"/>
          <w:sz w:val="28"/>
        </w:rPr>
      </w:pPr>
    </w:p>
    <w:p w14:paraId="7FF117BA" w14:textId="77777777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14:paraId="5F2847BC" w14:textId="3F87E013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A312A9">
        <w:rPr>
          <w:rFonts w:ascii="Arial" w:hAnsi="Arial"/>
          <w:szCs w:val="26"/>
        </w:rPr>
        <w:t>e Strakonicích</w:t>
      </w:r>
    </w:p>
    <w:p w14:paraId="2754D93B" w14:textId="5AA7807E" w:rsidR="00033698" w:rsidRPr="00A118FF" w:rsidRDefault="00A312A9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Na Ohradě 1067</w:t>
      </w:r>
      <w:r w:rsidR="00033698" w:rsidRPr="00A118FF">
        <w:rPr>
          <w:rFonts w:ascii="Arial" w:hAnsi="Arial"/>
          <w:b w:val="0"/>
          <w:sz w:val="28"/>
          <w:szCs w:val="26"/>
        </w:rPr>
        <w:t>, 38</w:t>
      </w:r>
      <w:r>
        <w:rPr>
          <w:rFonts w:ascii="Arial" w:hAnsi="Arial"/>
          <w:b w:val="0"/>
          <w:sz w:val="28"/>
          <w:szCs w:val="26"/>
        </w:rPr>
        <w:t>6</w:t>
      </w:r>
      <w:r w:rsidR="00033698" w:rsidRPr="00A118FF">
        <w:rPr>
          <w:rFonts w:ascii="Arial" w:hAnsi="Arial"/>
          <w:b w:val="0"/>
          <w:sz w:val="28"/>
          <w:szCs w:val="26"/>
        </w:rPr>
        <w:t xml:space="preserve"> 01 </w:t>
      </w:r>
      <w:r>
        <w:rPr>
          <w:rFonts w:ascii="Arial" w:hAnsi="Arial"/>
          <w:b w:val="0"/>
          <w:sz w:val="28"/>
          <w:szCs w:val="26"/>
        </w:rPr>
        <w:t>Strakonice</w:t>
      </w:r>
    </w:p>
    <w:p w14:paraId="7D1E6F6B" w14:textId="77777777"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13A5448D" w14:textId="77777777" w:rsidR="00033698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14:paraId="46437F42" w14:textId="77777777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20A52CF4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B444BE">
        <w:rPr>
          <w:rFonts w:cs="Times New Roman"/>
          <w:b/>
          <w:color w:val="0000FF"/>
          <w:sz w:val="44"/>
          <w:szCs w:val="24"/>
        </w:rPr>
        <w:t>5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6844458C" w14:textId="77777777" w:rsidR="00033698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4A6F1C16" w14:textId="77777777" w:rsidR="00BD213A" w:rsidRPr="00002CFE" w:rsidRDefault="00BD213A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1C88F9FF" w14:textId="77777777" w:rsidR="00EF6DCF" w:rsidRPr="00377BFA" w:rsidRDefault="00EF6DCF" w:rsidP="00EF6DCF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 w:rsidRPr="00377BFA">
        <w:rPr>
          <w:rFonts w:cs="Times New Roman"/>
          <w:b/>
          <w:color w:val="CC0066"/>
          <w:sz w:val="40"/>
          <w:szCs w:val="32"/>
        </w:rPr>
        <w:t>N Ě M Č I C E</w:t>
      </w:r>
    </w:p>
    <w:p w14:paraId="4DEB610F" w14:textId="77777777" w:rsidR="00EF6DCF" w:rsidRPr="00377BFA" w:rsidRDefault="00EF6DCF" w:rsidP="00EF6DCF">
      <w:pPr>
        <w:rPr>
          <w:rFonts w:cs="Times New Roman"/>
          <w:sz w:val="22"/>
        </w:rPr>
      </w:pPr>
    </w:p>
    <w:p w14:paraId="59F769D8" w14:textId="77777777" w:rsidR="00EF6DCF" w:rsidRPr="00377BFA" w:rsidRDefault="00EF6DCF" w:rsidP="00EF6DCF">
      <w:pPr>
        <w:rPr>
          <w:rFonts w:cs="Times New Roman"/>
          <w:sz w:val="22"/>
        </w:rPr>
      </w:pPr>
    </w:p>
    <w:p w14:paraId="03A464CE" w14:textId="77777777" w:rsidR="00EF6DCF" w:rsidRPr="00377BFA" w:rsidRDefault="00EF6DCF" w:rsidP="00EF6DC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377BFA">
        <w:rPr>
          <w:rFonts w:cs="Times New Roman"/>
          <w:b/>
          <w:color w:val="CC0066"/>
          <w:sz w:val="22"/>
          <w:szCs w:val="24"/>
          <w:u w:val="single"/>
        </w:rPr>
        <w:t>údaje k dani z pozemků</w:t>
      </w:r>
    </w:p>
    <w:p w14:paraId="54BBE470" w14:textId="77777777" w:rsidR="00EF6DCF" w:rsidRPr="00377BFA" w:rsidRDefault="00EF6DCF" w:rsidP="00EF6DC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3119"/>
        <w:gridCol w:w="3260"/>
      </w:tblGrid>
      <w:tr w:rsidR="00EF6DCF" w:rsidRPr="00377BFA" w14:paraId="14D66469" w14:textId="77777777" w:rsidTr="00113328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7377FF8" w14:textId="77777777" w:rsidR="00EF6DCF" w:rsidRPr="00377BFA" w:rsidRDefault="00EF6DCF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7BFA">
              <w:rPr>
                <w:rFonts w:cs="Times New Roman"/>
              </w:rPr>
              <w:t>katastrální území (k. </w:t>
            </w:r>
            <w:proofErr w:type="spellStart"/>
            <w:r w:rsidRPr="00377BFA">
              <w:rPr>
                <w:rFonts w:cs="Times New Roman"/>
              </w:rPr>
              <w:t>ú.</w:t>
            </w:r>
            <w:proofErr w:type="spellEnd"/>
            <w:r w:rsidRPr="00377BFA">
              <w:rPr>
                <w:rFonts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7351A6C" w14:textId="77777777" w:rsidR="00EF6DCF" w:rsidRPr="00377BFA" w:rsidRDefault="00EF6DCF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7BFA">
              <w:rPr>
                <w:rFonts w:cs="Times New Roman"/>
              </w:rPr>
              <w:t xml:space="preserve">kód </w:t>
            </w:r>
            <w:proofErr w:type="spellStart"/>
            <w:r w:rsidRPr="00377BFA">
              <w:rPr>
                <w:rFonts w:cs="Times New Roman"/>
              </w:rPr>
              <w:t>k.ú</w:t>
            </w:r>
            <w:proofErr w:type="spellEnd"/>
            <w:r w:rsidRPr="00377BFA">
              <w:rPr>
                <w:rFonts w:cs="Times New Roman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B436619" w14:textId="77777777" w:rsidR="00EF6DCF" w:rsidRPr="00377BFA" w:rsidRDefault="00EF6DCF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377BFA">
              <w:rPr>
                <w:rFonts w:cs="Times New Roman"/>
              </w:rPr>
              <w:t>prům</w:t>
            </w:r>
            <w:proofErr w:type="spellEnd"/>
            <w:r w:rsidRPr="00377BFA">
              <w:rPr>
                <w:rFonts w:cs="Times New Roman"/>
              </w:rPr>
              <w:t>. cena zem. půdy (Kč/m</w:t>
            </w:r>
            <w:r w:rsidRPr="00377BFA">
              <w:rPr>
                <w:rFonts w:cs="Times New Roman"/>
                <w:vertAlign w:val="superscript"/>
              </w:rPr>
              <w:t>2</w:t>
            </w:r>
            <w:r w:rsidRPr="00377BFA">
              <w:rPr>
                <w:rFonts w:cs="Times New Roman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3B07DC9" w14:textId="77777777" w:rsidR="00EF6DCF" w:rsidRPr="00377BFA" w:rsidRDefault="00EF6DCF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7BFA">
              <w:rPr>
                <w:rFonts w:cs="Times New Roman"/>
              </w:rPr>
              <w:t>zjednodušená evidence pozemků</w:t>
            </w:r>
          </w:p>
        </w:tc>
      </w:tr>
      <w:tr w:rsidR="00EF6DCF" w:rsidRPr="00377BFA" w14:paraId="03184A43" w14:textId="77777777" w:rsidTr="00113328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7FD6C231" w14:textId="77777777" w:rsidR="00EF6DCF" w:rsidRPr="00377BFA" w:rsidRDefault="00EF6DCF" w:rsidP="0011332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Němčice u Volyně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CE4DEE3" w14:textId="77777777" w:rsidR="00EF6DCF" w:rsidRPr="00377BFA" w:rsidRDefault="00EF6DCF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702951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347ABDE" w14:textId="77777777" w:rsidR="00EF6DCF" w:rsidRPr="00377BFA" w:rsidRDefault="00EF6DCF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b/>
                <w:sz w:val="22"/>
                <w:szCs w:val="24"/>
              </w:rPr>
              <w:t>4,14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0F9931CD" w14:textId="77777777" w:rsidR="00EF6DCF" w:rsidRPr="00377BFA" w:rsidRDefault="00EF6DCF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není</w:t>
            </w:r>
          </w:p>
        </w:tc>
      </w:tr>
    </w:tbl>
    <w:p w14:paraId="55E59613" w14:textId="77777777" w:rsidR="00EF6DCF" w:rsidRPr="00377BFA" w:rsidRDefault="00EF6DCF" w:rsidP="00EF6DCF">
      <w:pPr>
        <w:rPr>
          <w:rFonts w:cs="Times New Roman"/>
          <w:sz w:val="22"/>
          <w:szCs w:val="24"/>
        </w:rPr>
      </w:pPr>
    </w:p>
    <w:p w14:paraId="63BB3769" w14:textId="77777777" w:rsidR="00EF6DCF" w:rsidRPr="00377BFA" w:rsidRDefault="00EF6DCF" w:rsidP="00EF6DCF">
      <w:pPr>
        <w:rPr>
          <w:rFonts w:cs="Times New Roman"/>
          <w:sz w:val="22"/>
          <w:szCs w:val="24"/>
        </w:rPr>
      </w:pPr>
    </w:p>
    <w:p w14:paraId="2049A631" w14:textId="77777777" w:rsidR="00EF6DCF" w:rsidRPr="00377BFA" w:rsidRDefault="00EF6DCF" w:rsidP="00EF6DC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377BFA">
        <w:rPr>
          <w:rFonts w:cs="Times New Roman"/>
          <w:b/>
          <w:sz w:val="22"/>
          <w:szCs w:val="24"/>
          <w:u w:val="single"/>
        </w:rPr>
        <w:t>Koeficient</w:t>
      </w:r>
      <w:r w:rsidRPr="00377BFA">
        <w:rPr>
          <w:rFonts w:cs="Times New Roman"/>
          <w:sz w:val="22"/>
          <w:szCs w:val="24"/>
          <w:u w:val="single"/>
        </w:rPr>
        <w:t xml:space="preserve"> pro stavební pozemky</w:t>
      </w:r>
      <w:r w:rsidRPr="00377BFA">
        <w:rPr>
          <w:rFonts w:cs="Times New Roman"/>
          <w:b/>
          <w:sz w:val="22"/>
          <w:szCs w:val="24"/>
          <w:u w:val="single"/>
        </w:rPr>
        <w:t xml:space="preserve"> (F) </w:t>
      </w:r>
      <w:r w:rsidRPr="00377BFA">
        <w:rPr>
          <w:rFonts w:cs="Times New Roman"/>
          <w:sz w:val="22"/>
          <w:szCs w:val="24"/>
          <w:u w:val="single"/>
        </w:rPr>
        <w:t>je stanoven ze zákona na celém území obce takto: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EF6DCF" w:rsidRPr="00377BFA" w14:paraId="65F299E7" w14:textId="77777777" w:rsidTr="00113328">
        <w:tc>
          <w:tcPr>
            <w:tcW w:w="4961" w:type="dxa"/>
            <w:shd w:val="clear" w:color="auto" w:fill="auto"/>
          </w:tcPr>
          <w:p w14:paraId="4479609F" w14:textId="77777777" w:rsidR="00EF6DCF" w:rsidRPr="00377BFA" w:rsidRDefault="00EF6DCF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377BFA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377BFA">
              <w:rPr>
                <w:rFonts w:cs="Times New Roman"/>
                <w:sz w:val="22"/>
                <w:szCs w:val="24"/>
              </w:rPr>
              <w:t>. Němčice u Volyně</w:t>
            </w:r>
          </w:p>
        </w:tc>
        <w:tc>
          <w:tcPr>
            <w:tcW w:w="567" w:type="dxa"/>
            <w:shd w:val="clear" w:color="auto" w:fill="auto"/>
          </w:tcPr>
          <w:p w14:paraId="7F7C7DCA" w14:textId="77777777" w:rsidR="00EF6DCF" w:rsidRPr="00377BFA" w:rsidRDefault="00EF6DCF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377BFA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5BF4743E" w14:textId="77777777" w:rsidR="006E60F3" w:rsidRDefault="006E60F3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4719D950" w14:textId="28BC5422" w:rsidR="00A312A9" w:rsidRDefault="00A312A9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A463FB">
        <w:rPr>
          <w:rFonts w:cs="Times New Roman"/>
          <w:b/>
          <w:color w:val="CC0066"/>
          <w:sz w:val="22"/>
          <w:szCs w:val="24"/>
          <w:u w:val="single"/>
        </w:rPr>
        <w:t>údaje k dani ze staveb a jednotek</w:t>
      </w:r>
    </w:p>
    <w:p w14:paraId="70DDD92A" w14:textId="77777777" w:rsidR="00BD213A" w:rsidRPr="00A463FB" w:rsidRDefault="00BD213A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45B2B531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A463FB">
        <w:rPr>
          <w:rFonts w:cs="Times New Roman"/>
          <w:b/>
          <w:sz w:val="22"/>
          <w:szCs w:val="24"/>
          <w:u w:val="single"/>
        </w:rPr>
        <w:t>Koeficient</w:t>
      </w:r>
      <w:r w:rsidRPr="00A463FB">
        <w:rPr>
          <w:rFonts w:cs="Times New Roman"/>
          <w:sz w:val="22"/>
          <w:szCs w:val="24"/>
          <w:u w:val="single"/>
        </w:rPr>
        <w:t xml:space="preserve"> je pro níže uvedený předmět daně stanoven ze zákona na celém území obce takto:</w:t>
      </w:r>
    </w:p>
    <w:p w14:paraId="73DDFE8D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 xml:space="preserve">budova obytného domu </w:t>
      </w:r>
      <w:r w:rsidRPr="00A463FB">
        <w:rPr>
          <w:rFonts w:cs="Times New Roman"/>
          <w:b/>
          <w:sz w:val="22"/>
          <w:szCs w:val="24"/>
        </w:rPr>
        <w:t>(H)</w:t>
      </w:r>
    </w:p>
    <w:p w14:paraId="267B5AB0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A463FB">
        <w:rPr>
          <w:rFonts w:cs="Times New Roman"/>
          <w:b/>
          <w:sz w:val="22"/>
          <w:szCs w:val="24"/>
        </w:rPr>
        <w:t>(I)</w:t>
      </w:r>
    </w:p>
    <w:p w14:paraId="6552E854" w14:textId="7FFE74B4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>zdanitelná jednotk</w:t>
      </w:r>
      <w:r w:rsidR="00F451C2">
        <w:rPr>
          <w:rFonts w:cs="Times New Roman"/>
          <w:sz w:val="22"/>
          <w:szCs w:val="24"/>
        </w:rPr>
        <w:t>y zařazené ve skupině ostatních zdanitelných jednotek</w:t>
      </w:r>
      <w:r w:rsidRPr="00A463FB">
        <w:rPr>
          <w:rFonts w:cs="Times New Roman"/>
          <w:sz w:val="22"/>
          <w:szCs w:val="24"/>
        </w:rPr>
        <w:t xml:space="preserve"> </w:t>
      </w:r>
      <w:r w:rsidRPr="00A463FB">
        <w:rPr>
          <w:rFonts w:cs="Times New Roman"/>
          <w:b/>
          <w:sz w:val="22"/>
          <w:szCs w:val="24"/>
        </w:rPr>
        <w:t>(R</w:t>
      </w:r>
      <w:r w:rsidR="00F451C2">
        <w:rPr>
          <w:rFonts w:cs="Times New Roman"/>
          <w:b/>
          <w:sz w:val="22"/>
          <w:szCs w:val="24"/>
        </w:rPr>
        <w:t>, Z</w:t>
      </w:r>
      <w:r w:rsidRPr="00A463FB">
        <w:rPr>
          <w:rFonts w:cs="Times New Roman"/>
          <w:b/>
          <w:sz w:val="22"/>
          <w:szCs w:val="24"/>
        </w:rPr>
        <w:t>)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EF6DCF" w:rsidRPr="009313D2" w14:paraId="4AE981AA" w14:textId="77777777" w:rsidTr="00113328">
        <w:tc>
          <w:tcPr>
            <w:tcW w:w="4961" w:type="dxa"/>
            <w:shd w:val="clear" w:color="auto" w:fill="auto"/>
          </w:tcPr>
          <w:p w14:paraId="38233F7F" w14:textId="205FED2D" w:rsidR="00EF6DCF" w:rsidRPr="009313D2" w:rsidRDefault="00EF6DCF" w:rsidP="00EF6DC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377BFA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377BFA">
              <w:rPr>
                <w:rFonts w:cs="Times New Roman"/>
                <w:sz w:val="22"/>
                <w:szCs w:val="24"/>
              </w:rPr>
              <w:t>. Němčice u Volyně</w:t>
            </w:r>
          </w:p>
        </w:tc>
        <w:tc>
          <w:tcPr>
            <w:tcW w:w="567" w:type="dxa"/>
            <w:shd w:val="clear" w:color="auto" w:fill="auto"/>
          </w:tcPr>
          <w:p w14:paraId="3B47C1FB" w14:textId="696B5759" w:rsidR="00EF6DCF" w:rsidRPr="009313D2" w:rsidRDefault="00EF6DCF" w:rsidP="00EF6DC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377BFA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34E6ADBB" w14:textId="77777777" w:rsidR="00BD213A" w:rsidRDefault="00BD213A" w:rsidP="00FF62E7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7D84372F" w14:textId="2395623E" w:rsidR="00FF62E7" w:rsidRPr="00E60FC0" w:rsidRDefault="00FF62E7" w:rsidP="00FF62E7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>
        <w:rPr>
          <w:rFonts w:cs="Times New Roman"/>
          <w:b/>
          <w:color w:val="CC0066"/>
          <w:sz w:val="22"/>
          <w:szCs w:val="24"/>
          <w:u w:val="single"/>
        </w:rPr>
        <w:t xml:space="preserve">Stanovené místní koeficienty </w:t>
      </w:r>
    </w:p>
    <w:p w14:paraId="54460A9F" w14:textId="77777777" w:rsidR="00FF62E7" w:rsidRDefault="00FF62E7" w:rsidP="00FF62E7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0F34616B" w14:textId="40002342" w:rsidR="00AF4C66" w:rsidRPr="00554B85" w:rsidRDefault="00AF4C66" w:rsidP="00AF4C66">
      <w:pPr>
        <w:jc w:val="both"/>
        <w:rPr>
          <w:b/>
          <w:i/>
          <w:iCs/>
          <w:color w:val="0070C0"/>
          <w:sz w:val="22"/>
          <w:szCs w:val="24"/>
          <w:u w:val="single"/>
        </w:rPr>
      </w:pPr>
      <w:r w:rsidRPr="00554B85">
        <w:rPr>
          <w:b/>
          <w:sz w:val="22"/>
          <w:szCs w:val="24"/>
          <w:u w:val="single"/>
        </w:rPr>
        <w:t xml:space="preserve">Obec stanovuje místní koeficient pro obec ve výši </w:t>
      </w:r>
      <w:r>
        <w:rPr>
          <w:b/>
          <w:sz w:val="22"/>
          <w:szCs w:val="24"/>
          <w:u w:val="single"/>
        </w:rPr>
        <w:t xml:space="preserve">  </w:t>
      </w:r>
      <w:r w:rsidR="00BD213A">
        <w:rPr>
          <w:b/>
          <w:i/>
          <w:iCs/>
          <w:color w:val="0070C0"/>
          <w:sz w:val="22"/>
          <w:szCs w:val="24"/>
          <w:u w:val="single"/>
        </w:rPr>
        <w:t>2</w:t>
      </w:r>
    </w:p>
    <w:p w14:paraId="678A04E2" w14:textId="77777777" w:rsidR="00AF4C66" w:rsidRPr="00554B85" w:rsidRDefault="00AF4C66" w:rsidP="00AF4C66">
      <w:pPr>
        <w:pStyle w:val="Zkladntext"/>
        <w:rPr>
          <w:rFonts w:ascii="Arial" w:hAnsi="Arial" w:cs="Arial"/>
          <w:sz w:val="22"/>
        </w:rPr>
      </w:pPr>
      <w:r w:rsidRPr="00554B85">
        <w:rPr>
          <w:rFonts w:ascii="Arial" w:hAnsi="Arial" w:cs="Arial"/>
          <w:bCs/>
          <w:sz w:val="22"/>
          <w:szCs w:val="24"/>
        </w:rPr>
        <w:t xml:space="preserve">Tímto koeficientem se násobí daň poplatníka za všechny nemovité věci na území </w:t>
      </w:r>
      <w:r w:rsidRPr="004E4B31">
        <w:rPr>
          <w:rFonts w:ascii="Arial" w:hAnsi="Arial" w:cs="Arial"/>
          <w:bCs/>
          <w:sz w:val="22"/>
          <w:szCs w:val="24"/>
          <w:u w:val="single"/>
        </w:rPr>
        <w:t>celé obce</w:t>
      </w:r>
      <w:r w:rsidRPr="00554B85">
        <w:rPr>
          <w:rFonts w:ascii="Arial" w:hAnsi="Arial" w:cs="Arial"/>
          <w:bCs/>
          <w:sz w:val="22"/>
          <w:szCs w:val="24"/>
        </w:rPr>
        <w:t xml:space="preserve"> </w:t>
      </w:r>
      <w:r w:rsidRPr="00554B85">
        <w:rPr>
          <w:rFonts w:ascii="Arial" w:hAnsi="Arial" w:cs="Arial"/>
          <w:sz w:val="22"/>
        </w:rPr>
        <w:t xml:space="preserve">(jednotlivé druhy pozemků, zdanitelných staveb nebo zdanitelných jednotek, popřípadě jejich souhrny), </w:t>
      </w:r>
      <w:r w:rsidRPr="00554B85">
        <w:rPr>
          <w:rFonts w:ascii="Arial" w:hAnsi="Arial" w:cs="Arial"/>
          <w:sz w:val="22"/>
          <w:u w:val="single"/>
        </w:rPr>
        <w:t>s výjimkou</w:t>
      </w:r>
      <w:r w:rsidRPr="00554B8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4"/>
        </w:rPr>
        <w:t>pozemků zařazených do skupiny</w:t>
      </w:r>
      <w:r w:rsidRPr="00554B85">
        <w:rPr>
          <w:rFonts w:ascii="Arial" w:hAnsi="Arial" w:cs="Arial"/>
          <w:sz w:val="22"/>
        </w:rPr>
        <w:t xml:space="preserve"> vybraných zemědělských pozemků (orné půdy, chmelnic, vinic, zahrad, ovocných sadů) (</w:t>
      </w:r>
      <w:r w:rsidRPr="00554B85">
        <w:rPr>
          <w:rFonts w:ascii="Arial" w:hAnsi="Arial" w:cs="Arial"/>
          <w:b/>
          <w:sz w:val="22"/>
        </w:rPr>
        <w:t>A</w:t>
      </w:r>
      <w:r w:rsidRPr="00554B85">
        <w:rPr>
          <w:rFonts w:ascii="Arial" w:hAnsi="Arial" w:cs="Arial"/>
          <w:sz w:val="22"/>
        </w:rPr>
        <w:t>), trvalých travních porostů (</w:t>
      </w:r>
      <w:r w:rsidRPr="00554B85">
        <w:rPr>
          <w:rFonts w:ascii="Arial" w:hAnsi="Arial" w:cs="Arial"/>
          <w:b/>
          <w:sz w:val="22"/>
        </w:rPr>
        <w:t>B</w:t>
      </w:r>
      <w:r w:rsidRPr="00554B85">
        <w:rPr>
          <w:rFonts w:ascii="Arial" w:hAnsi="Arial" w:cs="Arial"/>
          <w:sz w:val="22"/>
        </w:rPr>
        <w:t>) a nevyužitelných ostatních ploch (</w:t>
      </w:r>
      <w:r w:rsidRPr="00554B85">
        <w:rPr>
          <w:rFonts w:ascii="Arial" w:hAnsi="Arial" w:cs="Arial"/>
          <w:b/>
          <w:bCs/>
          <w:sz w:val="22"/>
        </w:rPr>
        <w:t>W</w:t>
      </w:r>
      <w:r w:rsidRPr="00554B85">
        <w:rPr>
          <w:rFonts w:ascii="Arial" w:hAnsi="Arial" w:cs="Arial"/>
          <w:sz w:val="22"/>
        </w:rPr>
        <w:t>).</w:t>
      </w:r>
    </w:p>
    <w:p w14:paraId="5B6E4386" w14:textId="2F47D6B6"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podání daňového přiznání</w:t>
      </w:r>
    </w:p>
    <w:p w14:paraId="30214B70" w14:textId="10AF6367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B444BE">
        <w:rPr>
          <w:rFonts w:ascii="Arial" w:hAnsi="Arial"/>
          <w:b/>
          <w:sz w:val="22"/>
          <w:szCs w:val="24"/>
          <w:u w:val="single"/>
        </w:rPr>
        <w:t>5</w:t>
      </w:r>
      <w:r w:rsidRPr="00002CFE">
        <w:rPr>
          <w:rFonts w:ascii="Arial" w:hAnsi="Arial"/>
          <w:sz w:val="22"/>
          <w:szCs w:val="24"/>
        </w:rPr>
        <w:t xml:space="preserve">. Noví poplatníci daně podají daňové přiznání na územní pracoviště </w:t>
      </w:r>
      <w:r w:rsidRPr="00CD2AD5">
        <w:rPr>
          <w:rFonts w:ascii="Arial" w:hAnsi="Arial"/>
          <w:sz w:val="22"/>
          <w:szCs w:val="24"/>
        </w:rPr>
        <w:t>dle pokynu GF</w:t>
      </w:r>
      <w:r w:rsidR="00FF5FBF">
        <w:rPr>
          <w:rFonts w:ascii="Arial" w:hAnsi="Arial"/>
          <w:sz w:val="22"/>
          <w:szCs w:val="24"/>
        </w:rPr>
        <w:t>Ř</w:t>
      </w:r>
      <w:r w:rsidRPr="00FF5FBF">
        <w:rPr>
          <w:rFonts w:ascii="Arial" w:hAnsi="Arial"/>
          <w:sz w:val="22"/>
          <w:szCs w:val="24"/>
        </w:rPr>
        <w:t>–D–</w:t>
      </w:r>
      <w:r w:rsidR="00CD2AD5" w:rsidRPr="00FF5FBF">
        <w:rPr>
          <w:rFonts w:ascii="Arial" w:hAnsi="Arial"/>
          <w:sz w:val="22"/>
          <w:szCs w:val="24"/>
        </w:rPr>
        <w:t>6</w:t>
      </w:r>
      <w:r w:rsidR="00FF5FBF" w:rsidRPr="00FF5FBF">
        <w:rPr>
          <w:rFonts w:ascii="Arial" w:hAnsi="Arial"/>
          <w:sz w:val="22"/>
          <w:szCs w:val="24"/>
        </w:rPr>
        <w:t>4</w:t>
      </w:r>
      <w:r w:rsidRPr="00CD2AD5">
        <w:rPr>
          <w:rFonts w:ascii="Arial" w:hAnsi="Arial"/>
          <w:sz w:val="22"/>
          <w:szCs w:val="24"/>
        </w:rPr>
        <w:t xml:space="preserve">, </w:t>
      </w:r>
      <w:r w:rsidRPr="00002CFE">
        <w:rPr>
          <w:rFonts w:ascii="Arial" w:hAnsi="Arial"/>
          <w:sz w:val="22"/>
          <w:szCs w:val="24"/>
        </w:rPr>
        <w:t>který je k dispozici na každém územním pracovišti, případně na internetové adrese</w:t>
      </w:r>
      <w:r w:rsidR="00454A8F">
        <w:rPr>
          <w:rFonts w:ascii="Arial" w:hAnsi="Arial"/>
          <w:sz w:val="22"/>
          <w:szCs w:val="24"/>
        </w:rPr>
        <w:t xml:space="preserve"> finanční správy</w:t>
      </w:r>
      <w:r w:rsidRPr="00002CFE">
        <w:rPr>
          <w:rFonts w:ascii="Arial" w:hAnsi="Arial"/>
          <w:sz w:val="22"/>
          <w:szCs w:val="24"/>
        </w:rPr>
        <w:t>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6169DE80" w14:textId="169CCDAE" w:rsidR="00C9680D" w:rsidRPr="00CD32FC" w:rsidRDefault="00C9680D" w:rsidP="00C9680D">
      <w:pPr>
        <w:jc w:val="both"/>
        <w:rPr>
          <w:rStyle w:val="Hypertextovodkaz"/>
          <w:color w:val="2E74B5" w:themeColor="accent1" w:themeShade="BF"/>
          <w:sz w:val="22"/>
          <w:szCs w:val="22"/>
        </w:rPr>
      </w:pPr>
      <w:r w:rsidRPr="00CD32FC">
        <w:rPr>
          <w:sz w:val="22"/>
          <w:szCs w:val="22"/>
        </w:rPr>
        <w:t xml:space="preserve">V souvislosti s „konsolidačním balíčkem“, který byl ve Sbírce zákonů zveřejněn </w:t>
      </w:r>
      <w:r w:rsidR="001E1683" w:rsidRPr="00CD32FC">
        <w:rPr>
          <w:sz w:val="22"/>
          <w:szCs w:val="22"/>
        </w:rPr>
        <w:t>jako zákon č. 349/2023</w:t>
      </w:r>
      <w:r w:rsidR="001E1683" w:rsidRPr="00CD32FC">
        <w:t xml:space="preserve"> </w:t>
      </w:r>
      <w:r w:rsidR="001E1683" w:rsidRPr="00CD32FC">
        <w:rPr>
          <w:sz w:val="22"/>
          <w:szCs w:val="22"/>
        </w:rPr>
        <w:t>Sb.</w:t>
      </w:r>
      <w:r w:rsidR="00454A8F" w:rsidRPr="00CD32FC">
        <w:rPr>
          <w:sz w:val="22"/>
          <w:szCs w:val="22"/>
        </w:rPr>
        <w:t xml:space="preserve"> a jehož obsahem je</w:t>
      </w:r>
      <w:r w:rsidRPr="00CD32FC">
        <w:rPr>
          <w:sz w:val="22"/>
          <w:szCs w:val="22"/>
        </w:rPr>
        <w:t xml:space="preserve"> rovněž </w:t>
      </w:r>
      <w:r w:rsidR="00454A8F" w:rsidRPr="00FF5FBF">
        <w:rPr>
          <w:sz w:val="22"/>
          <w:szCs w:val="22"/>
        </w:rPr>
        <w:t>N</w:t>
      </w:r>
      <w:r w:rsidRPr="00FF5FBF">
        <w:rPr>
          <w:sz w:val="22"/>
          <w:szCs w:val="22"/>
        </w:rPr>
        <w:t>ovel</w:t>
      </w:r>
      <w:r w:rsidR="00454A8F" w:rsidRPr="00FF5FBF">
        <w:rPr>
          <w:sz w:val="22"/>
          <w:szCs w:val="22"/>
        </w:rPr>
        <w:t>a</w:t>
      </w:r>
      <w:r w:rsidRPr="00FF5FBF">
        <w:rPr>
          <w:sz w:val="22"/>
          <w:szCs w:val="22"/>
        </w:rPr>
        <w:t xml:space="preserve"> daně z nemovitých věcí</w:t>
      </w:r>
      <w:r w:rsidR="00454A8F" w:rsidRPr="00FF5FBF">
        <w:rPr>
          <w:sz w:val="22"/>
          <w:szCs w:val="22"/>
        </w:rPr>
        <w:t>,</w:t>
      </w:r>
      <w:r w:rsidRPr="00CD32FC">
        <w:rPr>
          <w:sz w:val="22"/>
          <w:szCs w:val="22"/>
        </w:rPr>
        <w:t xml:space="preserve"> byl na stránkách FS vytvořen </w:t>
      </w:r>
      <w:r w:rsidR="00454A8F" w:rsidRPr="00CD32FC">
        <w:rPr>
          <w:sz w:val="22"/>
          <w:szCs w:val="22"/>
        </w:rPr>
        <w:t xml:space="preserve">pro poplatníky daně z nemovitých věcí </w:t>
      </w:r>
      <w:r w:rsidRPr="00CD32FC">
        <w:rPr>
          <w:sz w:val="22"/>
          <w:szCs w:val="22"/>
        </w:rPr>
        <w:t xml:space="preserve">odkaz </w:t>
      </w:r>
      <w:r w:rsidR="00CD2AD5" w:rsidRPr="00CD32FC">
        <w:rPr>
          <w:sz w:val="22"/>
          <w:szCs w:val="22"/>
        </w:rPr>
        <w:t>v </w:t>
      </w:r>
      <w:r w:rsidR="00B5616A" w:rsidRPr="00CD32FC">
        <w:rPr>
          <w:sz w:val="22"/>
          <w:szCs w:val="22"/>
        </w:rPr>
        <w:t>sekci – DANĚ</w:t>
      </w:r>
      <w:r w:rsidRPr="00CD32FC">
        <w:rPr>
          <w:sz w:val="22"/>
          <w:szCs w:val="22"/>
        </w:rPr>
        <w:t>-</w:t>
      </w:r>
      <w:r w:rsidR="00CD2AD5" w:rsidRPr="00CD32FC">
        <w:rPr>
          <w:sz w:val="22"/>
          <w:szCs w:val="22"/>
        </w:rPr>
        <w:t>DANĚ</w:t>
      </w:r>
      <w:r w:rsidRPr="00CD32FC">
        <w:rPr>
          <w:sz w:val="22"/>
          <w:szCs w:val="22"/>
        </w:rPr>
        <w:t>-</w:t>
      </w:r>
      <w:r w:rsidR="00CD2AD5" w:rsidRPr="00CD32FC">
        <w:rPr>
          <w:sz w:val="22"/>
          <w:szCs w:val="22"/>
        </w:rPr>
        <w:t xml:space="preserve">DAŇ Z NEMOVITÝCH </w:t>
      </w:r>
      <w:r w:rsidR="00B5616A" w:rsidRPr="00CD32FC">
        <w:rPr>
          <w:sz w:val="22"/>
          <w:szCs w:val="22"/>
        </w:rPr>
        <w:t>VĚCÍ – Novela</w:t>
      </w:r>
      <w:r w:rsidR="001E1683" w:rsidRPr="00CD32FC">
        <w:rPr>
          <w:sz w:val="22"/>
          <w:szCs w:val="22"/>
        </w:rPr>
        <w:t xml:space="preserve"> zákona o dani z nemovitých věcí (konsolidační balíček)</w:t>
      </w:r>
      <w:r w:rsidR="00CD2AD5" w:rsidRPr="00CD32FC">
        <w:rPr>
          <w:sz w:val="22"/>
          <w:szCs w:val="22"/>
        </w:rPr>
        <w:t xml:space="preserve"> </w:t>
      </w:r>
      <w:r w:rsidR="001E1683" w:rsidRPr="00CD32FC">
        <w:rPr>
          <w:sz w:val="22"/>
          <w:szCs w:val="22"/>
        </w:rPr>
        <w:t xml:space="preserve">dostupný na </w:t>
      </w:r>
      <w:r w:rsidR="00454A8F" w:rsidRPr="00CD32FC">
        <w:rPr>
          <w:sz w:val="22"/>
          <w:szCs w:val="22"/>
        </w:rPr>
        <w:t>níže uvedeném odkaze</w:t>
      </w:r>
      <w:r w:rsidR="002C580A" w:rsidRPr="00CD32FC">
        <w:rPr>
          <w:sz w:val="22"/>
          <w:szCs w:val="22"/>
        </w:rPr>
        <w:t>, kde lze dohledat podrobnější informace</w:t>
      </w:r>
      <w:r w:rsidR="001E1683" w:rsidRPr="00CD32FC">
        <w:rPr>
          <w:sz w:val="22"/>
          <w:szCs w:val="22"/>
        </w:rPr>
        <w:t xml:space="preserve">: </w:t>
      </w:r>
      <w:r w:rsidR="00CD2AD5" w:rsidRPr="00CD32FC">
        <w:rPr>
          <w:sz w:val="22"/>
          <w:szCs w:val="22"/>
        </w:rPr>
        <w:t xml:space="preserve"> </w:t>
      </w:r>
    </w:p>
    <w:p w14:paraId="055FCF6A" w14:textId="13DACA82" w:rsidR="00C71018" w:rsidRPr="000D7BB9" w:rsidRDefault="00EF6DCF" w:rsidP="00C9680D">
      <w:pPr>
        <w:jc w:val="both"/>
        <w:rPr>
          <w:rStyle w:val="Hypertextovodkaz"/>
          <w:color w:val="auto"/>
          <w:sz w:val="22"/>
          <w:szCs w:val="22"/>
        </w:rPr>
      </w:pPr>
      <w:hyperlink r:id="rId9" w:history="1">
        <w:r w:rsidR="000D7BB9" w:rsidRPr="002C5645">
          <w:rPr>
            <w:rStyle w:val="Hypertextovodkaz"/>
            <w:sz w:val="22"/>
            <w:szCs w:val="22"/>
          </w:rPr>
          <w:t>https://www.financnisprava.cz/cs/dane/dane/dan-z-nemovitych-veci/novela-zakona-o-dnv-2024</w:t>
        </w:r>
      </w:hyperlink>
    </w:p>
    <w:p w14:paraId="7AFAC3AA" w14:textId="77777777" w:rsidR="00C71018" w:rsidRPr="00B444BE" w:rsidRDefault="00C71018" w:rsidP="00C9680D">
      <w:pPr>
        <w:jc w:val="both"/>
        <w:rPr>
          <w:rStyle w:val="Hypertextovodkaz"/>
          <w:color w:val="auto"/>
          <w:sz w:val="22"/>
          <w:szCs w:val="22"/>
          <w:highlight w:val="yellow"/>
        </w:rPr>
      </w:pPr>
    </w:p>
    <w:p w14:paraId="5F488F30" w14:textId="05E911C3" w:rsidR="000D7BB9" w:rsidRDefault="000D7BB9" w:rsidP="00C9680D">
      <w:pPr>
        <w:jc w:val="both"/>
        <w:rPr>
          <w:sz w:val="22"/>
          <w:szCs w:val="22"/>
          <w:lang w:eastAsia="en-US"/>
        </w:rPr>
      </w:pPr>
      <w:r w:rsidRPr="000D7BB9">
        <w:rPr>
          <w:sz w:val="22"/>
          <w:szCs w:val="22"/>
          <w:lang w:eastAsia="en-US"/>
        </w:rPr>
        <w:t xml:space="preserve">Na stránkách Finanční správy v sekci Daň z nemovitých věcí je dále vytvořen odkaz „Informace, metodika, stanoviska“, kde je možné dohledat aktuální </w:t>
      </w:r>
      <w:r>
        <w:rPr>
          <w:sz w:val="22"/>
          <w:szCs w:val="22"/>
          <w:lang w:eastAsia="en-US"/>
        </w:rPr>
        <w:t>informace a metodické pokyny týkající se daně z nemovitých věcí platné pro zdaňovací období 2025</w:t>
      </w:r>
      <w:r w:rsidR="007B2E01">
        <w:rPr>
          <w:sz w:val="22"/>
          <w:szCs w:val="22"/>
          <w:lang w:eastAsia="en-US"/>
        </w:rPr>
        <w:t xml:space="preserve"> např.</w:t>
      </w:r>
      <w:r>
        <w:rPr>
          <w:sz w:val="22"/>
          <w:szCs w:val="22"/>
          <w:lang w:eastAsia="en-US"/>
        </w:rPr>
        <w:t>:</w:t>
      </w:r>
    </w:p>
    <w:p w14:paraId="399B15E7" w14:textId="0B69EC1C" w:rsidR="000D7BB9" w:rsidRDefault="000D7BB9" w:rsidP="000D7BB9">
      <w:pPr>
        <w:pStyle w:val="Odstavecseseznamem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Změny v osvobození pozemků, na nichž se nachází ekologicky významné prvky</w:t>
      </w:r>
    </w:p>
    <w:p w14:paraId="4B3AFEA3" w14:textId="77777777" w:rsidR="000D7BB9" w:rsidRDefault="000D7BB9" w:rsidP="000D7B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7BB9">
        <w:rPr>
          <w:sz w:val="22"/>
          <w:szCs w:val="22"/>
          <w:lang w:eastAsia="en-US"/>
        </w:rPr>
        <w:t>Metodický pokyn</w:t>
      </w:r>
      <w:r w:rsidRPr="000D7BB9">
        <w:rPr>
          <w:rFonts w:eastAsiaTheme="minorHAnsi"/>
          <w:sz w:val="22"/>
          <w:szCs w:val="22"/>
          <w:lang w:eastAsia="en-US"/>
        </w:rPr>
        <w:t xml:space="preserve"> k aplikaci osvobození od daně z nemovitých věcí u pozemků, na nichž se nacházejí stavby drah a na dráze, sloužících veřejné dopravě</w:t>
      </w:r>
    </w:p>
    <w:p w14:paraId="4C1E6F8E" w14:textId="77777777" w:rsidR="007B2E01" w:rsidRPr="007B2E01" w:rsidRDefault="007B2E01" w:rsidP="007B2E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B2E01">
        <w:rPr>
          <w:rFonts w:eastAsiaTheme="minorHAnsi"/>
          <w:sz w:val="22"/>
          <w:szCs w:val="22"/>
          <w:lang w:eastAsia="en-US"/>
        </w:rPr>
        <w:t>Metodický pokyn k problematice zdaňování zpevněných ploch pozemku, které jsou užívány k podnikání nebo které má podnikatel zařazeny v obchodním majetku podle zákona upravujícího daně z příjmů – AKTUALIZOVANÉ ZNĚNÍ</w:t>
      </w:r>
    </w:p>
    <w:p w14:paraId="4EE4C64C" w14:textId="1F56EE49" w:rsidR="007B2E01" w:rsidRPr="007B2E01" w:rsidRDefault="00EF6DCF" w:rsidP="00086CF1">
      <w:pPr>
        <w:rPr>
          <w:sz w:val="22"/>
          <w:szCs w:val="22"/>
        </w:rPr>
      </w:pPr>
      <w:hyperlink r:id="rId10" w:history="1">
        <w:r w:rsidR="007B2E01" w:rsidRPr="002C5645">
          <w:rPr>
            <w:rStyle w:val="Hypertextovodkaz"/>
            <w:sz w:val="22"/>
            <w:szCs w:val="22"/>
          </w:rPr>
          <w:t>https://financnisprava.gov.cz/cs/dane/dane/dan-z-nemovitych-veci/informace-stanoviska-a-sdeleni/2024</w:t>
        </w:r>
      </w:hyperlink>
    </w:p>
    <w:p w14:paraId="53102845" w14:textId="77777777" w:rsidR="007B2E01" w:rsidRDefault="007B2E01" w:rsidP="00086CF1"/>
    <w:p w14:paraId="01512138" w14:textId="3A0D99DC" w:rsidR="00086CF1" w:rsidRPr="00086CF1" w:rsidRDefault="00086CF1" w:rsidP="00DC597D">
      <w:pPr>
        <w:jc w:val="both"/>
        <w:rPr>
          <w:sz w:val="22"/>
          <w:szCs w:val="22"/>
        </w:rPr>
      </w:pPr>
      <w:r w:rsidRPr="007B2E01">
        <w:rPr>
          <w:sz w:val="22"/>
          <w:szCs w:val="22"/>
        </w:rPr>
        <w:t xml:space="preserve">Dále </w:t>
      </w:r>
      <w:r w:rsidR="007B2E01">
        <w:rPr>
          <w:sz w:val="22"/>
          <w:szCs w:val="22"/>
        </w:rPr>
        <w:t xml:space="preserve">je </w:t>
      </w:r>
      <w:r w:rsidRPr="00086CF1">
        <w:rPr>
          <w:sz w:val="22"/>
          <w:szCs w:val="22"/>
        </w:rPr>
        <w:t xml:space="preserve">pro poplatníky daně </w:t>
      </w:r>
      <w:r w:rsidR="007B2E01">
        <w:rPr>
          <w:sz w:val="22"/>
          <w:szCs w:val="22"/>
        </w:rPr>
        <w:t xml:space="preserve">z nemovitých věci dostupná </w:t>
      </w:r>
      <w:r w:rsidRPr="00086CF1">
        <w:rPr>
          <w:sz w:val="22"/>
          <w:szCs w:val="22"/>
        </w:rPr>
        <w:t>služb</w:t>
      </w:r>
      <w:r w:rsidR="007B2E01">
        <w:rPr>
          <w:sz w:val="22"/>
          <w:szCs w:val="22"/>
        </w:rPr>
        <w:t>a</w:t>
      </w:r>
      <w:r w:rsidRPr="00086CF1">
        <w:rPr>
          <w:sz w:val="22"/>
          <w:szCs w:val="22"/>
        </w:rPr>
        <w:t xml:space="preserve"> </w:t>
      </w:r>
      <w:r w:rsidR="000A33A1" w:rsidRPr="00086CF1">
        <w:rPr>
          <w:sz w:val="22"/>
          <w:szCs w:val="22"/>
        </w:rPr>
        <w:t>předvyplnění daňového</w:t>
      </w:r>
      <w:r w:rsidRPr="00086CF1">
        <w:rPr>
          <w:sz w:val="22"/>
          <w:szCs w:val="22"/>
        </w:rPr>
        <w:t xml:space="preserve"> přiznání k dani z nemovitých věcí</w:t>
      </w:r>
      <w:r>
        <w:rPr>
          <w:sz w:val="22"/>
          <w:szCs w:val="22"/>
        </w:rPr>
        <w:t>, kterou mohou využít pouze uživatelé přihlášení do Daňové informační schránky (DIS+).</w:t>
      </w:r>
      <w:r w:rsidRPr="00086CF1">
        <w:rPr>
          <w:sz w:val="22"/>
          <w:szCs w:val="22"/>
        </w:rPr>
        <w:t xml:space="preserve">  Více informací</w:t>
      </w:r>
      <w:r>
        <w:rPr>
          <w:sz w:val="22"/>
          <w:szCs w:val="22"/>
        </w:rPr>
        <w:t xml:space="preserve"> naleznete na tomto odkazu:</w:t>
      </w:r>
      <w:r w:rsidRPr="00086CF1">
        <w:rPr>
          <w:sz w:val="22"/>
          <w:szCs w:val="22"/>
        </w:rPr>
        <w:t xml:space="preserve"> </w:t>
      </w:r>
    </w:p>
    <w:p w14:paraId="211BA4C8" w14:textId="77777777" w:rsidR="00086CF1" w:rsidRDefault="00086CF1" w:rsidP="00086CF1"/>
    <w:bookmarkStart w:id="0" w:name="_Hlk153366795"/>
    <w:p w14:paraId="6CBEB09D" w14:textId="3D36B1B0" w:rsidR="00086CF1" w:rsidRDefault="00086CF1" w:rsidP="00086CF1">
      <w:pPr>
        <w:jc w:val="both"/>
      </w:pPr>
      <w:r w:rsidRPr="00086CF1">
        <w:rPr>
          <w:sz w:val="22"/>
          <w:szCs w:val="22"/>
        </w:rPr>
        <w:fldChar w:fldCharType="begin"/>
      </w:r>
      <w:r w:rsidRPr="00086CF1">
        <w:rPr>
          <w:sz w:val="22"/>
          <w:szCs w:val="22"/>
        </w:rPr>
        <w:instrText xml:space="preserve"> HYPERLINK "https://www.financnisprava.cz/cs/dane/dane/dan-z-nemovitych-veci/informace-stanoviska-a-sdeleni/2023" </w:instrText>
      </w:r>
      <w:r w:rsidRPr="00086CF1">
        <w:rPr>
          <w:sz w:val="22"/>
          <w:szCs w:val="22"/>
        </w:rPr>
      </w:r>
      <w:r w:rsidRPr="00086CF1">
        <w:rPr>
          <w:sz w:val="22"/>
          <w:szCs w:val="22"/>
        </w:rPr>
        <w:fldChar w:fldCharType="separate"/>
      </w:r>
      <w:r w:rsidRPr="00086CF1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086CF1">
        <w:rPr>
          <w:sz w:val="22"/>
          <w:szCs w:val="22"/>
        </w:rPr>
        <w:fldChar w:fldCharType="end"/>
      </w:r>
      <w:r w:rsidRPr="00086CF1">
        <w:rPr>
          <w:sz w:val="22"/>
          <w:szCs w:val="22"/>
        </w:rPr>
        <w:t xml:space="preserve"> a v tiskové zprávě (</w:t>
      </w:r>
      <w:hyperlink r:id="rId11" w:history="1">
        <w:r w:rsidRPr="00086CF1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>
        <w:t>)</w:t>
      </w:r>
    </w:p>
    <w:bookmarkEnd w:id="0"/>
    <w:p w14:paraId="6A8A682D" w14:textId="77777777" w:rsidR="00086CF1" w:rsidRDefault="00086CF1" w:rsidP="00086CF1">
      <w:pPr>
        <w:jc w:val="both"/>
      </w:pPr>
    </w:p>
    <w:p w14:paraId="0A243ECC" w14:textId="10FBE7D5" w:rsidR="007B2E01" w:rsidRDefault="00033698" w:rsidP="00033698">
      <w:pPr>
        <w:jc w:val="both"/>
        <w:rPr>
          <w:sz w:val="22"/>
          <w:szCs w:val="22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12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</w:t>
      </w:r>
    </w:p>
    <w:p w14:paraId="2F3D00AA" w14:textId="36D45095" w:rsidR="00033698" w:rsidRPr="00002CFE" w:rsidRDefault="00F1627F" w:rsidP="00033698">
      <w:pPr>
        <w:jc w:val="both"/>
        <w:rPr>
          <w:rFonts w:cs="Times New Roman"/>
          <w:sz w:val="22"/>
          <w:szCs w:val="24"/>
        </w:rPr>
      </w:pPr>
      <w:r>
        <w:rPr>
          <w:sz w:val="22"/>
          <w:szCs w:val="22"/>
        </w:rPr>
        <w:t xml:space="preserve">Tiskopis daňového přiznání v elektronické podobě ve formátu PDF je k dispozici ke stažení na </w:t>
      </w:r>
      <w:r w:rsidR="00033698" w:rsidRPr="00002CFE">
        <w:rPr>
          <w:rFonts w:cs="Times New Roman"/>
          <w:sz w:val="22"/>
          <w:szCs w:val="24"/>
        </w:rPr>
        <w:t>internetov</w:t>
      </w:r>
      <w:r>
        <w:rPr>
          <w:rFonts w:cs="Times New Roman"/>
          <w:sz w:val="22"/>
          <w:szCs w:val="24"/>
        </w:rPr>
        <w:t>ých stránkách Finanční správy</w:t>
      </w:r>
      <w:r w:rsidR="00033698" w:rsidRPr="00002CFE">
        <w:rPr>
          <w:rFonts w:cs="Times New Roman"/>
          <w:sz w:val="22"/>
          <w:szCs w:val="24"/>
        </w:rPr>
        <w:t xml:space="preserve"> </w:t>
      </w:r>
      <w:hyperlink r:id="rId13" w:history="1">
        <w:r w:rsidR="00033698"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>
        <w:rPr>
          <w:rStyle w:val="Hypertextovodkaz"/>
          <w:rFonts w:cs="Times New Roman"/>
          <w:b/>
          <w:sz w:val="22"/>
          <w:szCs w:val="24"/>
        </w:rPr>
        <w:t xml:space="preserve"> </w:t>
      </w:r>
      <w:r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="00033698" w:rsidRPr="00002CFE">
        <w:rPr>
          <w:rFonts w:cs="Times New Roman"/>
          <w:sz w:val="22"/>
          <w:szCs w:val="24"/>
        </w:rPr>
        <w:t xml:space="preserve">. </w:t>
      </w:r>
      <w:r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>
        <w:rPr>
          <w:rFonts w:cs="Times New Roman"/>
          <w:sz w:val="22"/>
          <w:szCs w:val="24"/>
        </w:rPr>
        <w:t xml:space="preserve"> Moje daně</w:t>
      </w:r>
      <w:r w:rsidR="00033698"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="00033698"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="00033698" w:rsidRPr="00002CFE">
        <w:rPr>
          <w:rFonts w:cs="Times New Roman"/>
          <w:bCs/>
          <w:color w:val="000000"/>
          <w:sz w:val="22"/>
          <w:szCs w:val="24"/>
        </w:rPr>
        <w:t>.</w:t>
      </w:r>
      <w:r w:rsidR="00033698"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5683FEA0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 xml:space="preserve">Pokud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 xml:space="preserve">nebylo daňové přiznání podáno včas, případně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>nebylo podáno vůbec, vzniká při splnění zákonných podmínek poplatníkovi daně povinnost uhradit pokutu.</w:t>
      </w:r>
    </w:p>
    <w:p w14:paraId="382BA2B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14:paraId="4A75493E" w14:textId="7BA806FF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74720A3E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B444BE">
        <w:rPr>
          <w:rFonts w:cs="Times New Roman"/>
          <w:b/>
          <w:sz w:val="22"/>
          <w:szCs w:val="24"/>
          <w:u w:val="single"/>
        </w:rPr>
        <w:t>5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3DF2380C" w14:textId="52044A50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 w:rsidRPr="00002CFE">
        <w:rPr>
          <w:rFonts w:ascii="Arial" w:hAnsi="Arial"/>
          <w:sz w:val="22"/>
          <w:szCs w:val="24"/>
        </w:rPr>
        <w:t>.</w:t>
      </w:r>
    </w:p>
    <w:p w14:paraId="105CEEC4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lastRenderedPageBreak/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0F3680D4" w14:textId="5F17D963" w:rsidR="00033698" w:rsidRPr="00E60FC0" w:rsidRDefault="007B2E01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>
        <w:rPr>
          <w:rFonts w:ascii="Arial" w:hAnsi="Arial"/>
          <w:b/>
          <w:color w:val="CC0066"/>
          <w:sz w:val="22"/>
          <w:szCs w:val="24"/>
          <w:u w:val="single"/>
        </w:rPr>
        <w:t>B</w:t>
      </w:r>
      <w:r w:rsidR="00033698" w:rsidRPr="00E60FC0">
        <w:rPr>
          <w:rFonts w:ascii="Arial" w:hAnsi="Arial"/>
          <w:b/>
          <w:color w:val="CC0066"/>
          <w:sz w:val="22"/>
          <w:szCs w:val="24"/>
          <w:u w:val="single"/>
        </w:rPr>
        <w:t>ezhotovostní placení daně</w:t>
      </w:r>
    </w:p>
    <w:p w14:paraId="38F90D52" w14:textId="1041DE80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r w:rsidR="00612908" w:rsidRPr="001375F6">
        <w:rPr>
          <w:rFonts w:cs="Times New Roman"/>
          <w:sz w:val="24"/>
          <w:szCs w:val="22"/>
          <w:u w:val="single"/>
        </w:rPr>
        <w:t>kraj – číslo</w:t>
      </w:r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0C952B46" w14:textId="689E84AB"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51A9DAD8" w14:textId="1ACC0CAB" w:rsidR="00033698" w:rsidRPr="00E60FC0" w:rsidRDefault="007B2E0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t>Ú</w:t>
      </w:r>
      <w:r w:rsidR="00033698" w:rsidRPr="00E60FC0">
        <w:rPr>
          <w:b/>
          <w:color w:val="CC0066"/>
          <w:sz w:val="22"/>
          <w:szCs w:val="24"/>
          <w:u w:val="single"/>
        </w:rPr>
        <w:t>hrada daně prostřednictvím SIPO</w:t>
      </w:r>
    </w:p>
    <w:p w14:paraId="7C3D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CE77611" w14:textId="42F223A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</w:t>
      </w:r>
      <w:r w:rsidR="00211104">
        <w:rPr>
          <w:rFonts w:cs="Times New Roman"/>
          <w:sz w:val="22"/>
          <w:szCs w:val="24"/>
        </w:rPr>
        <w:t xml:space="preserve"> podmínek zveřejněných Finanční správou.</w:t>
      </w:r>
    </w:p>
    <w:p w14:paraId="58AD574D" w14:textId="77777777" w:rsidR="00211104" w:rsidRDefault="00211104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061D3EAA" w14:textId="42A2C77D" w:rsidR="00211104" w:rsidRDefault="00EF6DCF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2"/>
          <w:szCs w:val="24"/>
          <w:u w:val="single"/>
        </w:rPr>
      </w:pPr>
      <w:hyperlink r:id="rId14" w:history="1">
        <w:r w:rsidR="00612908" w:rsidRPr="0022502D">
          <w:rPr>
            <w:rStyle w:val="Hypertextovodkaz"/>
            <w:rFonts w:cs="Times New Roman"/>
            <w:sz w:val="22"/>
            <w:szCs w:val="24"/>
          </w:rPr>
          <w:t>https://financnisprava.gov.cz/cs/dane/dane/dan-z-nemovitych-veci/sipo</w:t>
        </w:r>
      </w:hyperlink>
    </w:p>
    <w:p w14:paraId="36A948D0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75B16DA" w14:textId="6267EBDE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5" w:history="1">
        <w:r w:rsidRPr="001D7531">
          <w:rPr>
            <w:rStyle w:val="Hypertextovodkaz"/>
            <w:color w:val="000000" w:themeColor="text1"/>
            <w:sz w:val="22"/>
            <w:szCs w:val="22"/>
            <w:u w:val="none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="00211104">
        <w:rPr>
          <w:rFonts w:cs="Times New Roman"/>
          <w:sz w:val="22"/>
          <w:szCs w:val="24"/>
        </w:rPr>
        <w:t>(odkaz</w:t>
      </w:r>
      <w:r w:rsidR="001D7531">
        <w:rPr>
          <w:rFonts w:cs="Times New Roman"/>
          <w:sz w:val="22"/>
          <w:szCs w:val="24"/>
        </w:rPr>
        <w:t xml:space="preserve">: </w:t>
      </w:r>
      <w:hyperlink r:id="rId16" w:history="1">
        <w:r w:rsidR="001D7531" w:rsidRPr="002C5645">
          <w:rPr>
            <w:rStyle w:val="Hypertextovodkaz"/>
            <w:rFonts w:cs="Times New Roman"/>
            <w:sz w:val="22"/>
            <w:szCs w:val="24"/>
          </w:rPr>
          <w:t>https://ouc.financnisprava.cz/5557/form/oznameni</w:t>
        </w:r>
      </w:hyperlink>
      <w:r w:rsidR="001D7531">
        <w:rPr>
          <w:rFonts w:cs="Times New Roman"/>
          <w:sz w:val="22"/>
          <w:szCs w:val="24"/>
        </w:rPr>
        <w:t xml:space="preserve">) </w:t>
      </w:r>
      <w:r>
        <w:rPr>
          <w:rFonts w:cs="Times New Roman"/>
          <w:sz w:val="22"/>
          <w:szCs w:val="24"/>
        </w:rPr>
        <w:t>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CD32FC">
        <w:rPr>
          <w:b/>
          <w:sz w:val="22"/>
          <w:szCs w:val="22"/>
          <w:u w:val="single"/>
        </w:rPr>
        <w:t>5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CD32FC">
        <w:rPr>
          <w:sz w:val="22"/>
          <w:szCs w:val="22"/>
        </w:rPr>
        <w:t>5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6FEBCA8" w14:textId="35AFDBDB" w:rsidR="00033698" w:rsidRPr="002C0A95" w:rsidRDefault="00211104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b/>
          <w:color w:val="CC0066"/>
          <w:sz w:val="22"/>
          <w:szCs w:val="24"/>
          <w:u w:val="single"/>
        </w:rPr>
        <w:t>Z</w:t>
      </w:r>
      <w:r w:rsidR="00033698" w:rsidRPr="00096060">
        <w:rPr>
          <w:b/>
          <w:color w:val="CC0066"/>
          <w:sz w:val="22"/>
          <w:szCs w:val="24"/>
          <w:u w:val="single"/>
        </w:rPr>
        <w:t xml:space="preserve">aslání údajů pro placení daně </w:t>
      </w:r>
      <w:r w:rsidR="00033698">
        <w:rPr>
          <w:b/>
          <w:color w:val="CC0066"/>
          <w:sz w:val="22"/>
          <w:szCs w:val="24"/>
          <w:u w:val="single"/>
        </w:rPr>
        <w:t xml:space="preserve">na </w:t>
      </w:r>
      <w:r w:rsidR="00033698" w:rsidRPr="00096060">
        <w:rPr>
          <w:b/>
          <w:color w:val="CC0066"/>
          <w:sz w:val="22"/>
          <w:szCs w:val="24"/>
          <w:u w:val="single"/>
        </w:rPr>
        <w:t>e-mail</w:t>
      </w:r>
    </w:p>
    <w:p w14:paraId="65984994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4F954C88" w14:textId="77777777" w:rsidR="00F16057" w:rsidRDefault="00F16057" w:rsidP="008353DA">
      <w:pPr>
        <w:rPr>
          <w:rFonts w:cs="Times New Roman"/>
          <w:sz w:val="22"/>
          <w:szCs w:val="22"/>
        </w:rPr>
      </w:pPr>
    </w:p>
    <w:p w14:paraId="468DB415" w14:textId="5FB25BB8" w:rsidR="00091EB5" w:rsidRPr="00850731" w:rsidRDefault="008353DA" w:rsidP="00850731">
      <w:pPr>
        <w:jc w:val="both"/>
        <w:rPr>
          <w:rFonts w:cs="Times New Roman"/>
          <w:sz w:val="22"/>
          <w:szCs w:val="24"/>
        </w:rPr>
      </w:pPr>
      <w:r w:rsidRPr="00CD32FC">
        <w:rPr>
          <w:rFonts w:cs="Times New Roman"/>
          <w:sz w:val="22"/>
          <w:szCs w:val="22"/>
        </w:rPr>
        <w:t xml:space="preserve">V souladu s přijetím „konsolidačního balíčku“ </w:t>
      </w:r>
      <w:r w:rsidR="00DC597D" w:rsidRPr="00CD32FC">
        <w:rPr>
          <w:rFonts w:cs="Times New Roman"/>
          <w:sz w:val="22"/>
          <w:szCs w:val="22"/>
        </w:rPr>
        <w:t xml:space="preserve">a novely daně z nemovitých věcí </w:t>
      </w:r>
      <w:r w:rsidRPr="00CD32FC">
        <w:rPr>
          <w:sz w:val="22"/>
          <w:szCs w:val="22"/>
        </w:rPr>
        <w:t xml:space="preserve">je </w:t>
      </w:r>
      <w:r w:rsidRPr="004E2C61">
        <w:rPr>
          <w:sz w:val="22"/>
          <w:szCs w:val="22"/>
        </w:rPr>
        <w:t xml:space="preserve">s účinností od </w:t>
      </w:r>
      <w:r w:rsidR="00003198" w:rsidRPr="004E2C61">
        <w:rPr>
          <w:sz w:val="22"/>
          <w:szCs w:val="22"/>
        </w:rPr>
        <w:t>1.1.2024 nově</w:t>
      </w:r>
      <w:r w:rsidRPr="004E2C61">
        <w:rPr>
          <w:sz w:val="22"/>
          <w:szCs w:val="22"/>
        </w:rPr>
        <w:t xml:space="preserve"> </w:t>
      </w:r>
      <w:r w:rsidR="00850731" w:rsidRPr="004E2C61">
        <w:rPr>
          <w:sz w:val="22"/>
          <w:szCs w:val="22"/>
        </w:rPr>
        <w:t xml:space="preserve">možnost pro poplatníky </w:t>
      </w:r>
      <w:r w:rsidRPr="008353DA">
        <w:rPr>
          <w:sz w:val="22"/>
          <w:szCs w:val="22"/>
        </w:rPr>
        <w:t>zaslat správci</w:t>
      </w:r>
      <w:r w:rsidR="00091EB5" w:rsidRPr="008353DA">
        <w:rPr>
          <w:sz w:val="22"/>
          <w:szCs w:val="22"/>
        </w:rPr>
        <w:t xml:space="preserve"> daně Žádost ve věci zasílání údajů pro </w:t>
      </w:r>
      <w:r w:rsidR="00850731">
        <w:rPr>
          <w:sz w:val="22"/>
          <w:szCs w:val="22"/>
        </w:rPr>
        <w:t>p</w:t>
      </w:r>
      <w:r w:rsidR="00091EB5" w:rsidRPr="008353DA">
        <w:rPr>
          <w:sz w:val="22"/>
          <w:szCs w:val="22"/>
        </w:rPr>
        <w:t>lacení daně z nemovitých věcí e-</w:t>
      </w:r>
      <w:r w:rsidR="002C580A" w:rsidRPr="008353DA">
        <w:rPr>
          <w:sz w:val="22"/>
          <w:szCs w:val="22"/>
        </w:rPr>
        <w:t>mailem, jako</w:t>
      </w:r>
      <w:r w:rsidR="00091EB5" w:rsidRPr="008353DA">
        <w:rPr>
          <w:sz w:val="22"/>
          <w:szCs w:val="22"/>
        </w:rPr>
        <w:t xml:space="preserve"> elektronickou kopii dokumentu opatřeného vlastnoručním podpisem</w:t>
      </w:r>
      <w:r w:rsidR="00850731">
        <w:rPr>
          <w:sz w:val="22"/>
          <w:szCs w:val="22"/>
        </w:rPr>
        <w:t xml:space="preserve">, tj. </w:t>
      </w:r>
      <w:r w:rsidR="00091EB5" w:rsidRPr="008353DA">
        <w:rPr>
          <w:b/>
          <w:bCs/>
          <w:sz w:val="22"/>
          <w:szCs w:val="22"/>
        </w:rPr>
        <w:t>postačí,</w:t>
      </w:r>
      <w:r w:rsidR="00091EB5" w:rsidRPr="008353DA">
        <w:rPr>
          <w:sz w:val="22"/>
          <w:szCs w:val="22"/>
        </w:rPr>
        <w:t xml:space="preserve"> </w:t>
      </w:r>
      <w:r w:rsidR="00091EB5" w:rsidRPr="00683836">
        <w:rPr>
          <w:b/>
          <w:bCs/>
          <w:sz w:val="22"/>
          <w:szCs w:val="22"/>
        </w:rPr>
        <w:t xml:space="preserve">aby </w:t>
      </w:r>
      <w:r w:rsidR="00850731">
        <w:rPr>
          <w:b/>
          <w:bCs/>
          <w:sz w:val="22"/>
          <w:szCs w:val="22"/>
        </w:rPr>
        <w:t xml:space="preserve">poplatník </w:t>
      </w:r>
      <w:r w:rsidR="00091EB5" w:rsidRPr="00683836">
        <w:rPr>
          <w:b/>
          <w:bCs/>
          <w:sz w:val="22"/>
          <w:szCs w:val="22"/>
        </w:rPr>
        <w:t xml:space="preserve">správci daně zaslal e-mail (na e-mailovou adresu příslušného územního pracoviště) </w:t>
      </w:r>
      <w:r w:rsidR="00091EB5" w:rsidRPr="00683836">
        <w:rPr>
          <w:b/>
          <w:bCs/>
          <w:sz w:val="22"/>
          <w:szCs w:val="22"/>
          <w:u w:val="single"/>
        </w:rPr>
        <w:t xml:space="preserve">obsahující </w:t>
      </w:r>
      <w:r w:rsidR="001661AE">
        <w:rPr>
          <w:b/>
          <w:bCs/>
          <w:sz w:val="22"/>
          <w:szCs w:val="22"/>
          <w:u w:val="single"/>
        </w:rPr>
        <w:t>sken</w:t>
      </w:r>
      <w:r w:rsidR="00091EB5" w:rsidRPr="00683836">
        <w:rPr>
          <w:b/>
          <w:bCs/>
          <w:sz w:val="22"/>
          <w:szCs w:val="22"/>
          <w:u w:val="single"/>
        </w:rPr>
        <w:t xml:space="preserve"> vlastnoručně podepsané</w:t>
      </w:r>
      <w:r w:rsidR="00091EB5" w:rsidRPr="008353DA">
        <w:rPr>
          <w:sz w:val="22"/>
          <w:szCs w:val="22"/>
        </w:rPr>
        <w:t xml:space="preserve"> </w:t>
      </w:r>
      <w:bookmarkStart w:id="1" w:name="_Hlk153365031"/>
      <w:r w:rsidR="00091EB5" w:rsidRPr="008353DA">
        <w:rPr>
          <w:sz w:val="22"/>
          <w:szCs w:val="22"/>
        </w:rPr>
        <w:t>Žádosti ve věci zasílání údajů pro placení daně z nemovitých věcí e-mailem</w:t>
      </w:r>
      <w:r w:rsidR="00850731">
        <w:rPr>
          <w:sz w:val="22"/>
          <w:szCs w:val="22"/>
        </w:rPr>
        <w:t xml:space="preserve"> </w:t>
      </w:r>
      <w:r w:rsidR="00850731" w:rsidRPr="00850731">
        <w:rPr>
          <w:sz w:val="22"/>
          <w:szCs w:val="22"/>
        </w:rPr>
        <w:t>(§ 15 odst. 6 zákona o dani z nemovitých věcí).</w:t>
      </w:r>
    </w:p>
    <w:bookmarkEnd w:id="1"/>
    <w:p w14:paraId="7BBB38CF" w14:textId="6F5CB888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Pro zřízení služby </w:t>
      </w:r>
      <w:r w:rsidR="00850731">
        <w:rPr>
          <w:rFonts w:cs="Times New Roman"/>
          <w:sz w:val="22"/>
          <w:szCs w:val="24"/>
        </w:rPr>
        <w:t>na</w:t>
      </w:r>
      <w:r>
        <w:rPr>
          <w:rFonts w:cs="Times New Roman"/>
          <w:sz w:val="22"/>
          <w:szCs w:val="24"/>
        </w:rPr>
        <w:t xml:space="preserve"> rok 202</w:t>
      </w:r>
      <w:r w:rsidR="004E2C61">
        <w:rPr>
          <w:rFonts w:cs="Times New Roman"/>
          <w:sz w:val="22"/>
          <w:szCs w:val="24"/>
        </w:rPr>
        <w:t>5</w:t>
      </w:r>
      <w:r>
        <w:rPr>
          <w:rFonts w:cs="Times New Roman"/>
          <w:sz w:val="22"/>
          <w:szCs w:val="24"/>
        </w:rPr>
        <w:t xml:space="preserve"> poplatník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vyplněnou „</w:t>
      </w:r>
      <w:r w:rsidRPr="004E2C61">
        <w:rPr>
          <w:rFonts w:cs="Times New Roman"/>
          <w:color w:val="0000FF"/>
          <w:sz w:val="22"/>
          <w:szCs w:val="24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CD32FC">
        <w:rPr>
          <w:rFonts w:cs="Times New Roman"/>
          <w:b/>
          <w:sz w:val="22"/>
          <w:szCs w:val="24"/>
          <w:u w:val="single"/>
        </w:rPr>
        <w:t>5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16C7A1FD" w14:textId="77777777" w:rsidR="004E2C61" w:rsidRDefault="004E2C6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672FCE0D" w14:textId="6A0B9B70" w:rsidR="004E2C61" w:rsidRDefault="00EF6DCF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hyperlink r:id="rId17" w:history="1">
        <w:r w:rsidR="00612908" w:rsidRPr="0022502D">
          <w:rPr>
            <w:rStyle w:val="Hypertextovodkaz"/>
            <w:rFonts w:cs="Times New Roman"/>
            <w:sz w:val="22"/>
            <w:szCs w:val="24"/>
          </w:rPr>
          <w:t>https://financnisprava.gov.cz/cs/dane/dane/dan-z-nemovitych-veci/zasilani-udaju-pro-placeni-dane-e-mailem</w:t>
        </w:r>
      </w:hyperlink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1AB893D9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374FC460" w14:textId="77777777" w:rsidR="00A312A9" w:rsidRDefault="00A312A9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08A3B830" w14:textId="77777777" w:rsidR="00A312A9" w:rsidRDefault="00A312A9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2604DBE5" w14:textId="0A2D585E" w:rsidR="00E73A0D" w:rsidRDefault="00E73A0D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  <w:r>
        <w:rPr>
          <w:b/>
          <w:color w:val="CC0066"/>
          <w:sz w:val="22"/>
          <w:szCs w:val="24"/>
          <w:u w:val="single"/>
        </w:rPr>
        <w:t>Z</w:t>
      </w:r>
      <w:r w:rsidRPr="00096060">
        <w:rPr>
          <w:b/>
          <w:color w:val="CC0066"/>
          <w:sz w:val="22"/>
          <w:szCs w:val="24"/>
          <w:u w:val="single"/>
        </w:rPr>
        <w:t xml:space="preserve">aslání údajů pro placení daně </w:t>
      </w:r>
      <w:r>
        <w:rPr>
          <w:b/>
          <w:color w:val="CC0066"/>
          <w:sz w:val="22"/>
          <w:szCs w:val="24"/>
          <w:u w:val="single"/>
        </w:rPr>
        <w:t>do datové schránky</w:t>
      </w:r>
    </w:p>
    <w:p w14:paraId="0B7910B3" w14:textId="77777777" w:rsidR="00E73A0D" w:rsidRPr="002C0A95" w:rsidRDefault="00E73A0D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0C18947B" w14:textId="4D9A9DC8" w:rsidR="00E73A0D" w:rsidRDefault="00E73A0D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Finanční správa pro doručení informace pro placení daně z nemovitých věcí využívá také datové schránky. Poplatníkovi daně z nemovitých věcí, který má zřízenu datovou schránku a </w:t>
      </w:r>
      <w:r w:rsidRPr="00E73A0D">
        <w:rPr>
          <w:rFonts w:cs="Times New Roman"/>
          <w:b/>
          <w:bCs/>
          <w:sz w:val="22"/>
          <w:szCs w:val="24"/>
        </w:rPr>
        <w:t>není přihlášen k jiné službě (SIPO nebo zasílání údajů na e-mail)</w:t>
      </w:r>
      <w:r>
        <w:rPr>
          <w:rFonts w:cs="Times New Roman"/>
          <w:sz w:val="22"/>
          <w:szCs w:val="24"/>
        </w:rPr>
        <w:t xml:space="preserve">, je doručena informace pro placení daně z nemovitých věcí do datové schránky. </w:t>
      </w:r>
    </w:p>
    <w:p w14:paraId="08B093FD" w14:textId="77777777" w:rsidR="001661AE" w:rsidRDefault="001661A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B9F65FD" w14:textId="3480F3B1" w:rsidR="00F5581B" w:rsidRPr="001661AE" w:rsidRDefault="00EF6DCF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Cs/>
          <w:color w:val="CC0066"/>
          <w:sz w:val="22"/>
          <w:szCs w:val="24"/>
          <w:u w:val="single"/>
        </w:rPr>
      </w:pPr>
      <w:hyperlink r:id="rId18" w:history="1">
        <w:r w:rsidR="001661AE" w:rsidRPr="001661AE">
          <w:rPr>
            <w:rStyle w:val="Hypertextovodkaz"/>
            <w:bCs/>
            <w:sz w:val="22"/>
            <w:szCs w:val="24"/>
          </w:rPr>
          <w:t>https://financnisprava.gov.cz/cs/dane/dane/dan-z-nemovitych-veci/datove-schranky</w:t>
        </w:r>
      </w:hyperlink>
    </w:p>
    <w:p w14:paraId="4C337C49" w14:textId="77777777" w:rsidR="00E73A0D" w:rsidRDefault="00E73A0D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5CBD72B6" w14:textId="77777777" w:rsidR="001661AE" w:rsidRDefault="001661A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5FCE1D6" w14:textId="792A098E" w:rsidR="001424DE" w:rsidRPr="00E60FC0" w:rsidRDefault="004E2C61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t>Ú</w:t>
      </w:r>
      <w:r w:rsidR="001424DE" w:rsidRPr="00E60FC0">
        <w:rPr>
          <w:b/>
          <w:color w:val="CC0066"/>
          <w:sz w:val="22"/>
          <w:szCs w:val="24"/>
          <w:u w:val="single"/>
        </w:rPr>
        <w:t>hrada daně v hotovosti</w:t>
      </w:r>
    </w:p>
    <w:p w14:paraId="4170B266" w14:textId="77777777"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BE26" w14:textId="77777777" w:rsidR="000868D1" w:rsidRDefault="000868D1" w:rsidP="00033698">
      <w:r>
        <w:separator/>
      </w:r>
    </w:p>
  </w:endnote>
  <w:endnote w:type="continuationSeparator" w:id="0">
    <w:p w14:paraId="3F229D24" w14:textId="77777777" w:rsidR="000868D1" w:rsidRDefault="000868D1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CEEE" w14:textId="77777777" w:rsidR="000868D1" w:rsidRDefault="000868D1" w:rsidP="00033698">
      <w:r>
        <w:separator/>
      </w:r>
    </w:p>
  </w:footnote>
  <w:footnote w:type="continuationSeparator" w:id="0">
    <w:p w14:paraId="44BE2182" w14:textId="77777777" w:rsidR="000868D1" w:rsidRDefault="000868D1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A65D4"/>
    <w:multiLevelType w:val="hybridMultilevel"/>
    <w:tmpl w:val="763C8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DE1"/>
    <w:multiLevelType w:val="hybridMultilevel"/>
    <w:tmpl w:val="50542A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3142"/>
    <w:multiLevelType w:val="hybridMultilevel"/>
    <w:tmpl w:val="44F00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82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8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A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D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E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3799C"/>
    <w:multiLevelType w:val="hybridMultilevel"/>
    <w:tmpl w:val="769CB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984713F"/>
    <w:multiLevelType w:val="hybridMultilevel"/>
    <w:tmpl w:val="9CAAB542"/>
    <w:lvl w:ilvl="0" w:tplc="67385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F4D30"/>
    <w:multiLevelType w:val="hybridMultilevel"/>
    <w:tmpl w:val="E85E0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B5FEA"/>
    <w:multiLevelType w:val="hybridMultilevel"/>
    <w:tmpl w:val="AADE8F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15F84"/>
    <w:multiLevelType w:val="hybridMultilevel"/>
    <w:tmpl w:val="2E94558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68E20E7"/>
    <w:multiLevelType w:val="hybridMultilevel"/>
    <w:tmpl w:val="F48E6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40340">
    <w:abstractNumId w:val="7"/>
  </w:num>
  <w:num w:numId="2" w16cid:durableId="44333227">
    <w:abstractNumId w:val="0"/>
  </w:num>
  <w:num w:numId="3" w16cid:durableId="1397171164">
    <w:abstractNumId w:val="3"/>
  </w:num>
  <w:num w:numId="4" w16cid:durableId="1773742099">
    <w:abstractNumId w:val="4"/>
  </w:num>
  <w:num w:numId="5" w16cid:durableId="1266113581">
    <w:abstractNumId w:val="5"/>
  </w:num>
  <w:num w:numId="6" w16cid:durableId="1350329355">
    <w:abstractNumId w:val="8"/>
  </w:num>
  <w:num w:numId="7" w16cid:durableId="1364862572">
    <w:abstractNumId w:val="6"/>
  </w:num>
  <w:num w:numId="8" w16cid:durableId="399446175">
    <w:abstractNumId w:val="9"/>
  </w:num>
  <w:num w:numId="9" w16cid:durableId="779572228">
    <w:abstractNumId w:val="11"/>
  </w:num>
  <w:num w:numId="10" w16cid:durableId="1503004541">
    <w:abstractNumId w:val="12"/>
  </w:num>
  <w:num w:numId="11" w16cid:durableId="829906686">
    <w:abstractNumId w:val="1"/>
  </w:num>
  <w:num w:numId="12" w16cid:durableId="2003924470">
    <w:abstractNumId w:val="2"/>
  </w:num>
  <w:num w:numId="13" w16cid:durableId="1372800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03198"/>
    <w:rsid w:val="00033698"/>
    <w:rsid w:val="000474E7"/>
    <w:rsid w:val="000868D1"/>
    <w:rsid w:val="00086CF1"/>
    <w:rsid w:val="00091EB5"/>
    <w:rsid w:val="000A33A1"/>
    <w:rsid w:val="000B4BB1"/>
    <w:rsid w:val="000D5C46"/>
    <w:rsid w:val="000D7BB9"/>
    <w:rsid w:val="00121026"/>
    <w:rsid w:val="001424DE"/>
    <w:rsid w:val="001661AE"/>
    <w:rsid w:val="001C4394"/>
    <w:rsid w:val="001D7531"/>
    <w:rsid w:val="001E1683"/>
    <w:rsid w:val="00211104"/>
    <w:rsid w:val="00215318"/>
    <w:rsid w:val="00215D3D"/>
    <w:rsid w:val="0026103D"/>
    <w:rsid w:val="0026259A"/>
    <w:rsid w:val="002C580A"/>
    <w:rsid w:val="002F0777"/>
    <w:rsid w:val="002F2872"/>
    <w:rsid w:val="00333FE2"/>
    <w:rsid w:val="00367208"/>
    <w:rsid w:val="00371BB4"/>
    <w:rsid w:val="003E6815"/>
    <w:rsid w:val="004026F3"/>
    <w:rsid w:val="00403A27"/>
    <w:rsid w:val="004325AD"/>
    <w:rsid w:val="00454A8F"/>
    <w:rsid w:val="004E2C61"/>
    <w:rsid w:val="004E4B31"/>
    <w:rsid w:val="0050015E"/>
    <w:rsid w:val="005249B8"/>
    <w:rsid w:val="00554B85"/>
    <w:rsid w:val="005B0F71"/>
    <w:rsid w:val="005B7F77"/>
    <w:rsid w:val="005D7EFE"/>
    <w:rsid w:val="00612908"/>
    <w:rsid w:val="00683836"/>
    <w:rsid w:val="006E1FA5"/>
    <w:rsid w:val="006E60F3"/>
    <w:rsid w:val="006F487E"/>
    <w:rsid w:val="00700656"/>
    <w:rsid w:val="00701FBA"/>
    <w:rsid w:val="0073035A"/>
    <w:rsid w:val="00743D51"/>
    <w:rsid w:val="007446D8"/>
    <w:rsid w:val="007B2E01"/>
    <w:rsid w:val="007C2AFB"/>
    <w:rsid w:val="007E0F18"/>
    <w:rsid w:val="007F5240"/>
    <w:rsid w:val="00821AFE"/>
    <w:rsid w:val="00825532"/>
    <w:rsid w:val="008353DA"/>
    <w:rsid w:val="00850731"/>
    <w:rsid w:val="00876EDC"/>
    <w:rsid w:val="008C7769"/>
    <w:rsid w:val="008D0070"/>
    <w:rsid w:val="0090360D"/>
    <w:rsid w:val="00930EFB"/>
    <w:rsid w:val="009334BA"/>
    <w:rsid w:val="009C66AB"/>
    <w:rsid w:val="009E239A"/>
    <w:rsid w:val="009E2BD0"/>
    <w:rsid w:val="00A06248"/>
    <w:rsid w:val="00A312A9"/>
    <w:rsid w:val="00A417D4"/>
    <w:rsid w:val="00A6394A"/>
    <w:rsid w:val="00A77DBD"/>
    <w:rsid w:val="00A825D2"/>
    <w:rsid w:val="00AE40D9"/>
    <w:rsid w:val="00AF38CE"/>
    <w:rsid w:val="00AF4C66"/>
    <w:rsid w:val="00B06CAF"/>
    <w:rsid w:val="00B227A3"/>
    <w:rsid w:val="00B444BE"/>
    <w:rsid w:val="00B53F88"/>
    <w:rsid w:val="00B5556A"/>
    <w:rsid w:val="00B5616A"/>
    <w:rsid w:val="00B86255"/>
    <w:rsid w:val="00BA0EBC"/>
    <w:rsid w:val="00BD213A"/>
    <w:rsid w:val="00BE0701"/>
    <w:rsid w:val="00C317BC"/>
    <w:rsid w:val="00C71018"/>
    <w:rsid w:val="00C76D18"/>
    <w:rsid w:val="00C8488A"/>
    <w:rsid w:val="00C9680D"/>
    <w:rsid w:val="00CA2B3E"/>
    <w:rsid w:val="00CB0178"/>
    <w:rsid w:val="00CC12F9"/>
    <w:rsid w:val="00CD2AD5"/>
    <w:rsid w:val="00CD32FC"/>
    <w:rsid w:val="00CF4399"/>
    <w:rsid w:val="00D03A83"/>
    <w:rsid w:val="00D5712B"/>
    <w:rsid w:val="00D71FAA"/>
    <w:rsid w:val="00DC597D"/>
    <w:rsid w:val="00DE7A61"/>
    <w:rsid w:val="00DF488C"/>
    <w:rsid w:val="00E17DBF"/>
    <w:rsid w:val="00E6717B"/>
    <w:rsid w:val="00E73A0D"/>
    <w:rsid w:val="00E75FD7"/>
    <w:rsid w:val="00E77733"/>
    <w:rsid w:val="00EA1DE4"/>
    <w:rsid w:val="00EF6DCF"/>
    <w:rsid w:val="00F13766"/>
    <w:rsid w:val="00F16057"/>
    <w:rsid w:val="00F1627F"/>
    <w:rsid w:val="00F451C2"/>
    <w:rsid w:val="00F5581B"/>
    <w:rsid w:val="00F710E2"/>
    <w:rsid w:val="00F91322"/>
    <w:rsid w:val="00FA1510"/>
    <w:rsid w:val="00FE06F3"/>
    <w:rsid w:val="00FE3A47"/>
    <w:rsid w:val="00FF5FBF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5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customStyle="1" w:styleId="Textparagrafu">
    <w:name w:val="Text paragrafu"/>
    <w:basedOn w:val="Normln"/>
    <w:rsid w:val="00091EB5"/>
    <w:pPr>
      <w:spacing w:before="240"/>
      <w:ind w:firstLine="425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70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F52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cnisprava.cz/" TargetMode="External"/><Relationship Id="rId18" Type="http://schemas.openxmlformats.org/officeDocument/2006/relationships/hyperlink" Target="https://financnisprava.gov.cz/cs/dane/dane/dan-z-nemovitych-veci/datove-schra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edane.cz" TargetMode="External"/><Relationship Id="rId17" Type="http://schemas.openxmlformats.org/officeDocument/2006/relationships/hyperlink" Target="https://financnisprava.gov.cz/cs/dane/dane/dan-z-nemovitych-veci/zasilani-udaju-pro-placeni-dane-e-mail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uc.financnisprava.cz/5557/form/oznamen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assets/tiskopisy/IF_5557_1.pdf?201509040943" TargetMode="External"/><Relationship Id="rId10" Type="http://schemas.openxmlformats.org/officeDocument/2006/relationships/hyperlink" Target="https://financnisprava.gov.cz/cs/dane/dane/dan-z-nemovitych-veci/informace-stanoviska-a-sdeleni/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e/dan-z-nemovitych-veci/novela-zakona-o-dnv-2024" TargetMode="External"/><Relationship Id="rId14" Type="http://schemas.openxmlformats.org/officeDocument/2006/relationships/hyperlink" Target="https://financnisprava.gov.cz/cs/dane/dane/dan-z-nemovitych-veci/sip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Kadaňová Monika Ing. MBA (ÚzP ve Strakonicích)</cp:lastModifiedBy>
  <cp:revision>2</cp:revision>
  <dcterms:created xsi:type="dcterms:W3CDTF">2024-12-20T12:19:00Z</dcterms:created>
  <dcterms:modified xsi:type="dcterms:W3CDTF">2024-12-20T12:19:00Z</dcterms:modified>
</cp:coreProperties>
</file>